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города Омска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188 компенсирующего вида»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БДОУ г. Омска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 188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компенсирующего вида»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 Гейко В. 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   » _________ 2025 года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семейном экологическом конкурсе костюмов из бросового материала.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«Мода из отходов»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Общие положения.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для педагогов, родителей </w:t>
      </w:r>
      <w:r>
        <w:rPr>
          <w:rFonts w:ascii="Times New Roman" w:hAnsi="Times New Roman" w:cs="Times New Roman"/>
          <w:sz w:val="24"/>
          <w:szCs w:val="24"/>
        </w:rPr>
        <w:t xml:space="preserve">(законных представителей) и определяет цель, задачи, сроки, порядок и </w:t>
      </w:r>
      <w:r>
        <w:rPr>
          <w:rFonts w:ascii="Times New Roman" w:hAnsi="Times New Roman" w:cs="Times New Roman"/>
          <w:sz w:val="24"/>
          <w:szCs w:val="24"/>
        </w:rPr>
        <w:t xml:space="preserve">условия проведения, а также категорию участников конкурса «мода из отходов»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БДОУ г. Омска «Детский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№188 компенсирующего вида»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Цель и задачи.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2.1.Конкурс проводится с целью привлечения внимания детей и </w:t>
      </w:r>
      <w:r>
        <w:rPr>
          <w:rFonts w:ascii="Times New Roman" w:hAnsi="Times New Roman" w:cs="Times New Roman"/>
          <w:sz w:val="24"/>
          <w:szCs w:val="24"/>
        </w:rPr>
        <w:t xml:space="preserve">взрослых к проблеме переработки отходов и сбора вторичного сырья.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бережного отношения к природе;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талантливых, творческих детей;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фантазии и творчества участников;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демонстрация одежды из нетрадиционных материалов.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III. Участники конкурса.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 участию в конкурсе приглашаются воспитанники дошкольных образовательных учреждений города Омска в возрасте от 2 до 7 лет и их родители.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Конкурс проводится в следующих номинациях: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ЭКОледи</w:t>
      </w:r>
      <w:r>
        <w:rPr>
          <w:rFonts w:ascii="Times New Roman" w:hAnsi="Times New Roman" w:cs="Times New Roman"/>
          <w:sz w:val="24"/>
          <w:szCs w:val="24"/>
        </w:rPr>
        <w:t xml:space="preserve"> (модели женской одежды);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ЭКОшик</w:t>
      </w:r>
      <w:r>
        <w:rPr>
          <w:rFonts w:ascii="Times New Roman" w:hAnsi="Times New Roman" w:cs="Times New Roman"/>
          <w:sz w:val="24"/>
          <w:szCs w:val="24"/>
        </w:rPr>
        <w:t xml:space="preserve"> (модели мужской одежды);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ЭКОсемья (семейный образ).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Организация конкурса и условия его проведения.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Срок проведения конкурса: с 17 по </w:t>
      </w:r>
      <w:r>
        <w:rPr>
          <w:rFonts w:ascii="Times New Roman" w:hAnsi="Times New Roman" w:cs="Times New Roman"/>
          <w:sz w:val="24"/>
          <w:szCs w:val="24"/>
        </w:rPr>
        <w:t xml:space="preserve">28 марта </w:t>
      </w:r>
      <w:r>
        <w:rPr>
          <w:rFonts w:ascii="Times New Roman" w:hAnsi="Times New Roman" w:cs="Times New Roman"/>
          <w:sz w:val="24"/>
          <w:szCs w:val="24"/>
        </w:rPr>
        <w:t xml:space="preserve">202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17 - 26 марта 2023 – прием работ (самостоятельное размещение фото в альбоме Конкурса в официальной группе БДОУ г. Омска «Детский сад № 188 компенсирующего вида»  в ВК);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27 - 28 марта заседание экспертной комиссии,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победителей Конкурса.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Требования к конкурсным работам.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Для участия в Конкурсе представляются модели одежды, изготовленные </w:t>
      </w:r>
      <w:r>
        <w:rPr>
          <w:rFonts w:ascii="Times New Roman" w:hAnsi="Times New Roman" w:cs="Times New Roman"/>
          <w:sz w:val="24"/>
          <w:szCs w:val="24"/>
        </w:rPr>
        <w:t xml:space="preserve">своими руками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бросового материала 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Модель одежды может быть дополнена украшениями, головным убором </w:t>
      </w:r>
      <w:r>
        <w:rPr>
          <w:rFonts w:ascii="Times New Roman" w:hAnsi="Times New Roman" w:cs="Times New Roman"/>
          <w:sz w:val="24"/>
          <w:szCs w:val="24"/>
        </w:rPr>
        <w:t xml:space="preserve">или аксессуарами.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5.3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. При изготовлении костюмов могут быть пользованы материалы используемые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быту,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ненужные для дальнейшего применения.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5.4.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Для изготовления моделей могут использоваться природные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материалы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, мешковина, лен, шпагат, кружева, тесьма и т. д.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 xml:space="preserve">Фото модели в костюме загружаются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в альбом Конкурса в официальной группе БДОУ г. Омска «Детский сад № 188 компенсирующего вида»  в Вконтакте</w:t>
      </w:r>
      <w:r>
        <w:rPr>
          <w:rFonts w:ascii="Times New Roman" w:hAnsi="Times New Roman" w:cs="Times New Roman"/>
          <w:sz w:val="24"/>
          <w:szCs w:val="24"/>
        </w:rPr>
        <w:t xml:space="preserve">. Каждая работа содержит описание: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9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ребенка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9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Возраст ребенка;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3"/>
        <w:numPr>
          <w:ilvl w:val="0"/>
          <w:numId w:val="9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ФИО родителя(ей);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3"/>
        <w:numPr>
          <w:ilvl w:val="0"/>
          <w:numId w:val="9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Образовательное учреждение;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33"/>
        <w:numPr>
          <w:ilvl w:val="0"/>
          <w:numId w:val="9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ФИО педагога.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VI. Критерии оценки Конкурса.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Критерии оценки: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Оригинальность (от 1 до 5 баллов);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Эстетичность (от 1 до 3 баллов);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исполнения (от 1 до 5 баллов);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33"/>
        <w:numPr>
          <w:ilvl w:val="0"/>
          <w:numId w:val="1"/>
        </w:num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материалов модели одежды и аксессуаров (от 1 до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баллов).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Подведение итогов и награждение победителей.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Подведение итогов определяет экспертная комиссия, состоящая </w:t>
      </w:r>
      <w:r>
        <w:rPr>
          <w:rFonts w:ascii="Times New Roman" w:hAnsi="Times New Roman" w:cs="Times New Roman"/>
          <w:sz w:val="24"/>
          <w:szCs w:val="24"/>
        </w:rPr>
        <w:t xml:space="preserve">из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старшего воспитателя и педагогов БДОУ г. Омска «Детский сад № 188 компенсирующего вида» (Приложение 1). Критериями оценки </w:t>
      </w:r>
      <w:r>
        <w:rPr>
          <w:rFonts w:ascii="Times New Roman" w:hAnsi="Times New Roman" w:cs="Times New Roman"/>
          <w:sz w:val="24"/>
          <w:szCs w:val="24"/>
        </w:rPr>
        <w:t xml:space="preserve">являются требования к конкурсным работам.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По итогам конкурса выявляются победители в каждой номинации, </w:t>
      </w:r>
      <w:r>
        <w:rPr>
          <w:rFonts w:ascii="Times New Roman" w:hAnsi="Times New Roman" w:cs="Times New Roman"/>
          <w:sz w:val="24"/>
          <w:szCs w:val="24"/>
        </w:rPr>
        <w:t xml:space="preserve">занявшие 1, 2 и 3 место – на основе оценки экспертной комиссии.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7.3. Решение экспертной комиссии является окончательным и пересмотру не подлежит.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Победители конкурса, занявшие 1, 2 и 3 место в каждой номинации, </w:t>
      </w:r>
      <w:r>
        <w:rPr>
          <w:rFonts w:ascii="Times New Roman" w:hAnsi="Times New Roman" w:cs="Times New Roman"/>
          <w:sz w:val="24"/>
          <w:szCs w:val="24"/>
        </w:rPr>
        <w:t xml:space="preserve">награждаются дипломами (1, 2, 3 степени), участники – сертификата</w:t>
      </w:r>
      <w:r>
        <w:rPr>
          <w:rFonts w:ascii="Times New Roman" w:hAnsi="Times New Roman" w:cs="Times New Roman"/>
          <w:sz w:val="24"/>
          <w:szCs w:val="24"/>
        </w:rPr>
        <w:t xml:space="preserve">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right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онкурса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ФИО члена жюри_________________________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32"/>
        <w:tblW w:w="0" w:type="auto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  <w:gridCol w:w="2116"/>
      </w:tblGrid>
      <w:tr>
        <w:trPr>
          <w:trHeight w:val="1121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1 до 10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1 до 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1 до 5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1 до 10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онкурса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ФИО члена жюри_________________________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32"/>
        <w:tblW w:w="0" w:type="auto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2115"/>
        <w:gridCol w:w="2116"/>
      </w:tblGrid>
      <w:tr>
        <w:trPr>
          <w:trHeight w:val="1121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1 до 10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1 до 5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1 до 5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line="288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 1 до 10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257"/>
        </w:trPr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5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16" w:type="dxa"/>
            <w:textDirection w:val="lrTb"/>
            <w:noWrap w:val="false"/>
          </w:tcPr>
          <w:p>
            <w:pPr>
              <w:jc w:val="both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709" w:bottom="1134" w:left="992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8"/>
    <w:next w:val="82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29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8"/>
    <w:next w:val="82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29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9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8"/>
    <w:next w:val="828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9"/>
    <w:link w:val="671"/>
    <w:uiPriority w:val="10"/>
    <w:rPr>
      <w:sz w:val="48"/>
      <w:szCs w:val="48"/>
    </w:rPr>
  </w:style>
  <w:style w:type="paragraph" w:styleId="673">
    <w:name w:val="Subtitle"/>
    <w:basedOn w:val="828"/>
    <w:next w:val="828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9"/>
    <w:link w:val="673"/>
    <w:uiPriority w:val="11"/>
    <w:rPr>
      <w:sz w:val="24"/>
      <w:szCs w:val="24"/>
    </w:rPr>
  </w:style>
  <w:style w:type="paragraph" w:styleId="675">
    <w:name w:val="Quote"/>
    <w:basedOn w:val="828"/>
    <w:next w:val="828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8"/>
    <w:next w:val="828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8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29"/>
    <w:link w:val="679"/>
    <w:uiPriority w:val="99"/>
  </w:style>
  <w:style w:type="paragraph" w:styleId="681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29"/>
    <w:link w:val="681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table" w:styleId="832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3">
    <w:name w:val="List Paragraph"/>
    <w:basedOn w:val="82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11</cp:revision>
  <dcterms:created xsi:type="dcterms:W3CDTF">2023-12-24T14:37:00Z</dcterms:created>
  <dcterms:modified xsi:type="dcterms:W3CDTF">2024-05-29T05:02:30Z</dcterms:modified>
</cp:coreProperties>
</file>